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1D82CB" w14:textId="1D06D7AD"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Chief Complaint: </w:t>
      </w:r>
      <w:r w:rsidR="00E26F28">
        <w:rPr>
          <w:rFonts w:ascii="Helvetica" w:hAnsi="Helvetica" w:cs="Helvetica"/>
        </w:rPr>
        <w:t xml:space="preserve">Acne worsening </w:t>
      </w:r>
      <w:r w:rsidR="004111C7">
        <w:rPr>
          <w:rFonts w:ascii="Helvetica" w:hAnsi="Helvetica" w:cs="Helvetica"/>
        </w:rPr>
        <w:t xml:space="preserve"> </w:t>
      </w:r>
    </w:p>
    <w:p w14:paraId="022F6C42" w14:textId="1532A461" w:rsidR="00041CA4" w:rsidRPr="009D499C" w:rsidRDefault="00041CA4" w:rsidP="009D499C">
      <w:pPr>
        <w:textAlignment w:val="baseline"/>
        <w:rPr>
          <w:rFonts w:ascii="Segoe UI" w:hAnsi="Segoe UI" w:cs="Segoe UI"/>
          <w:sz w:val="18"/>
          <w:szCs w:val="18"/>
        </w:rPr>
      </w:pPr>
      <w:r>
        <w:rPr>
          <w:rFonts w:ascii="Helvetica" w:hAnsi="Helvetica" w:cs="Helvetica"/>
        </w:rPr>
        <w:t xml:space="preserve">HPI: </w:t>
      </w:r>
      <w:r w:rsidR="00E26F28">
        <w:rPr>
          <w:rFonts w:ascii="Arial" w:hAnsi="Arial" w:cs="Arial"/>
          <w:color w:val="000000"/>
        </w:rPr>
        <w:t xml:space="preserve">This 25 year old white female patient presents to the clinic for acne that’s worsening. Per </w:t>
      </w:r>
      <w:proofErr w:type="spellStart"/>
      <w:r w:rsidR="00E26F28">
        <w:rPr>
          <w:rFonts w:ascii="Arial" w:hAnsi="Arial" w:cs="Arial"/>
          <w:color w:val="000000"/>
        </w:rPr>
        <w:t>pt</w:t>
      </w:r>
      <w:proofErr w:type="spellEnd"/>
      <w:r w:rsidR="00E26F28">
        <w:rPr>
          <w:rFonts w:ascii="Arial" w:hAnsi="Arial" w:cs="Arial"/>
          <w:color w:val="000000"/>
        </w:rPr>
        <w:t xml:space="preserve">, has acne for 3 years and getting worse, tried </w:t>
      </w:r>
      <w:proofErr w:type="spellStart"/>
      <w:r w:rsidR="00E26F28">
        <w:rPr>
          <w:rFonts w:ascii="Arial" w:hAnsi="Arial" w:cs="Arial"/>
          <w:color w:val="000000"/>
        </w:rPr>
        <w:t>otc</w:t>
      </w:r>
      <w:proofErr w:type="spellEnd"/>
      <w:r w:rsidR="00E26F28">
        <w:rPr>
          <w:rFonts w:ascii="Arial" w:hAnsi="Arial" w:cs="Arial"/>
          <w:color w:val="000000"/>
        </w:rPr>
        <w:t xml:space="preserve"> creams and meds no improvement. No pain reported at this time. </w:t>
      </w:r>
    </w:p>
    <w:p w14:paraId="7058D087" w14:textId="48409F88"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Allergy: </w:t>
      </w:r>
      <w:proofErr w:type="spellStart"/>
      <w:r>
        <w:rPr>
          <w:rFonts w:ascii="Helvetica" w:hAnsi="Helvetica" w:cs="Helvetica"/>
        </w:rPr>
        <w:t>n</w:t>
      </w:r>
      <w:r w:rsidR="00810EF3">
        <w:rPr>
          <w:rFonts w:ascii="Helvetica" w:hAnsi="Helvetica" w:cs="Helvetica"/>
        </w:rPr>
        <w:t>ka</w:t>
      </w:r>
      <w:proofErr w:type="spellEnd"/>
      <w:r>
        <w:rPr>
          <w:rFonts w:ascii="Helvetica" w:hAnsi="Helvetica" w:cs="Helvetica"/>
        </w:rPr>
        <w:t xml:space="preserve"> </w:t>
      </w:r>
    </w:p>
    <w:p w14:paraId="785D17B6" w14:textId="77777777" w:rsidR="00E26F28" w:rsidRDefault="00041CA4" w:rsidP="00E26F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PMHx: </w:t>
      </w:r>
    </w:p>
    <w:p w14:paraId="082717C9" w14:textId="4A820094" w:rsidR="00E828E7" w:rsidRDefault="00E26F28" w:rsidP="00E26F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Abdominal pain</w:t>
      </w:r>
    </w:p>
    <w:p w14:paraId="61C12A56" w14:textId="3A019111" w:rsidR="00E26F28" w:rsidRDefault="00E26F28" w:rsidP="00E26F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Hypothyroidism </w:t>
      </w:r>
    </w:p>
    <w:p w14:paraId="69270D3E" w14:textId="77777777" w:rsidR="00E26F28" w:rsidRDefault="00E26F28" w:rsidP="00E26F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14D95046" w14:textId="3BED57D2" w:rsidR="00810EF3" w:rsidRDefault="00041CA4" w:rsidP="00E26F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Surgical Hx: </w:t>
      </w:r>
      <w:r w:rsidR="00E26F28">
        <w:rPr>
          <w:rFonts w:ascii="Helvetica" w:hAnsi="Helvetica" w:cs="Helvetica"/>
        </w:rPr>
        <w:t xml:space="preserve">none </w:t>
      </w:r>
    </w:p>
    <w:p w14:paraId="5A5CC971" w14:textId="451133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Social Hx: </w:t>
      </w:r>
      <w:r w:rsidR="004468E0">
        <w:rPr>
          <w:rFonts w:ascii="Helvetica" w:hAnsi="Helvetica" w:cs="Helvetica"/>
        </w:rPr>
        <w:t>occasional alcohol consumption</w:t>
      </w:r>
      <w:r>
        <w:rPr>
          <w:rFonts w:ascii="Helvetica" w:hAnsi="Helvetica" w:cs="Helvetica"/>
        </w:rPr>
        <w:t xml:space="preserve">, </w:t>
      </w:r>
      <w:r w:rsidR="004468E0">
        <w:rPr>
          <w:rFonts w:ascii="Helvetica" w:hAnsi="Helvetica" w:cs="Helvetica"/>
        </w:rPr>
        <w:t>social smoker</w:t>
      </w:r>
      <w:r w:rsidR="009D499C">
        <w:rPr>
          <w:rFonts w:ascii="Helvetica" w:hAnsi="Helvetica" w:cs="Helvetica"/>
        </w:rPr>
        <w:t>,</w:t>
      </w:r>
      <w:r w:rsidR="004468E0">
        <w:rPr>
          <w:rFonts w:ascii="Helvetica" w:hAnsi="Helvetica" w:cs="Helvetica"/>
        </w:rPr>
        <w:t xml:space="preserve"> denies use of illicit drugs,</w:t>
      </w:r>
      <w:r w:rsidR="009D499C">
        <w:rPr>
          <w:rFonts w:ascii="Helvetica" w:hAnsi="Helvetica" w:cs="Helvetica"/>
        </w:rPr>
        <w:t xml:space="preserve"> </w:t>
      </w:r>
      <w:r w:rsidR="00810EF3">
        <w:rPr>
          <w:rFonts w:ascii="Helvetica" w:hAnsi="Helvetica" w:cs="Helvetica"/>
        </w:rPr>
        <w:t xml:space="preserve">not marries, no </w:t>
      </w:r>
      <w:r w:rsidR="00E26F28">
        <w:rPr>
          <w:rFonts w:ascii="Helvetica" w:hAnsi="Helvetica" w:cs="Helvetica"/>
        </w:rPr>
        <w:t xml:space="preserve">children, 1 sexual partner </w:t>
      </w:r>
    </w:p>
    <w:p w14:paraId="34A8E44B" w14:textId="6C5E1B58"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Family Hx: </w:t>
      </w:r>
      <w:r w:rsidR="00E26F28">
        <w:rPr>
          <w:rFonts w:ascii="Helvetica" w:hAnsi="Helvetica" w:cs="Helvetica"/>
        </w:rPr>
        <w:t xml:space="preserve">mother: colon cancer </w:t>
      </w:r>
    </w:p>
    <w:p w14:paraId="4E4AEED5"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2BB93633"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7B610DAD"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Review of Systems:</w:t>
      </w:r>
    </w:p>
    <w:p w14:paraId="5556AD2B"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Constitutional: Negative for chills or fever, denies body malaise, denies weight change. </w:t>
      </w:r>
    </w:p>
    <w:p w14:paraId="793E2641" w14:textId="506916CC"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Skin: Negative rash, ulcers, discoloration, denies swelling</w:t>
      </w:r>
      <w:r w:rsidR="00E26F28">
        <w:rPr>
          <w:rFonts w:ascii="Helvetica" w:hAnsi="Helvetica" w:cs="Helvetica"/>
        </w:rPr>
        <w:t xml:space="preserve">, positive facial acne </w:t>
      </w:r>
    </w:p>
    <w:p w14:paraId="604E916F" w14:textId="09D07B3B"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HEENT: Negative double vision, blurred vision or eye pain, denies sore throat, denies ear pain, denies rhinorrhea</w:t>
      </w:r>
      <w:r w:rsidR="009D499C">
        <w:rPr>
          <w:rFonts w:ascii="Helvetica" w:hAnsi="Helvetica" w:cs="Helvetica"/>
        </w:rPr>
        <w:t xml:space="preserve">, teeth in presentable condition. </w:t>
      </w:r>
    </w:p>
    <w:p w14:paraId="412E390C" w14:textId="59A4B5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Cardiovascular: Negative for chest pain and palpitation</w:t>
      </w:r>
      <w:r w:rsidR="004468E0">
        <w:rPr>
          <w:rFonts w:ascii="Helvetica" w:hAnsi="Helvetica" w:cs="Helvetica"/>
        </w:rPr>
        <w:t xml:space="preserve"> at this time</w:t>
      </w:r>
    </w:p>
    <w:p w14:paraId="254F6684" w14:textId="6D176F76"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Respiratory: Negative </w:t>
      </w:r>
      <w:r w:rsidR="009D499C">
        <w:rPr>
          <w:rFonts w:ascii="Helvetica" w:hAnsi="Helvetica" w:cs="Helvetica"/>
        </w:rPr>
        <w:t xml:space="preserve">for cough and shortness of breath. </w:t>
      </w:r>
    </w:p>
    <w:p w14:paraId="721C91AB" w14:textId="5496E891"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Gastrointestinal:</w:t>
      </w:r>
      <w:r w:rsidR="00810EF3">
        <w:rPr>
          <w:rFonts w:ascii="Helvetica" w:hAnsi="Helvetica" w:cs="Helvetica"/>
        </w:rPr>
        <w:t xml:space="preserve"> Positive for hem</w:t>
      </w:r>
      <w:r w:rsidR="004111C7">
        <w:rPr>
          <w:rFonts w:ascii="Helvetica" w:hAnsi="Helvetica" w:cs="Helvetica"/>
        </w:rPr>
        <w:t>orrhoids</w:t>
      </w:r>
      <w:r w:rsidR="00810EF3">
        <w:rPr>
          <w:rFonts w:ascii="Helvetica" w:hAnsi="Helvetica" w:cs="Helvetica"/>
        </w:rPr>
        <w:t>, associated with some bleeding</w:t>
      </w:r>
      <w:r>
        <w:rPr>
          <w:rFonts w:ascii="Helvetica" w:hAnsi="Helvetica" w:cs="Helvetica"/>
        </w:rPr>
        <w:t xml:space="preserve"> </w:t>
      </w:r>
      <w:r w:rsidR="00A81241">
        <w:rPr>
          <w:rFonts w:ascii="Helvetica" w:hAnsi="Helvetica" w:cs="Helvetica"/>
        </w:rPr>
        <w:t>negative for</w:t>
      </w:r>
      <w:r w:rsidR="009D499C">
        <w:rPr>
          <w:rFonts w:ascii="Helvetica" w:hAnsi="Helvetica" w:cs="Helvetica"/>
        </w:rPr>
        <w:t xml:space="preserve"> diarrhea, and abdominal pain, negative for vomiting </w:t>
      </w:r>
    </w:p>
    <w:p w14:paraId="242DCA4B" w14:textId="00C080F7" w:rsidR="009D499C" w:rsidRDefault="009D499C"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Endocrine: negative polydipsia, polyphagia, polyuria </w:t>
      </w:r>
    </w:p>
    <w:p w14:paraId="74202153" w14:textId="69B3471C" w:rsidR="009D499C" w:rsidRDefault="009D499C"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Genitourinary: Negative for difficulty </w:t>
      </w:r>
      <w:r w:rsidR="00222AFB">
        <w:rPr>
          <w:rFonts w:ascii="Helvetica" w:hAnsi="Helvetica" w:cs="Helvetica"/>
        </w:rPr>
        <w:t>of urination</w:t>
      </w:r>
    </w:p>
    <w:p w14:paraId="1DBBF044" w14:textId="16AD5358" w:rsidR="00222AFB" w:rsidRDefault="00222AF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Musculoskeletal: negative gait problems, negative joint swelling </w:t>
      </w:r>
    </w:p>
    <w:p w14:paraId="12630AD2" w14:textId="7726C851" w:rsidR="00222AFB" w:rsidRDefault="00222AF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Skin/integumentary/ breast: </w:t>
      </w:r>
      <w:r w:rsidR="00810EF3">
        <w:rPr>
          <w:rFonts w:ascii="Helvetica" w:hAnsi="Helvetica" w:cs="Helvetica"/>
        </w:rPr>
        <w:t xml:space="preserve">positive for change in size of mole </w:t>
      </w:r>
    </w:p>
    <w:p w14:paraId="2C2729F0" w14:textId="2820AECE" w:rsidR="00222AFB" w:rsidRDefault="00222AF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Allergy/immunological: NKA</w:t>
      </w:r>
    </w:p>
    <w:p w14:paraId="4D0D4468"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Neurological: Negative for dizziness and weakness.</w:t>
      </w:r>
    </w:p>
    <w:p w14:paraId="11062A38" w14:textId="514F26C4"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Psychiatric: Negative for depression</w:t>
      </w:r>
      <w:r w:rsidR="00222AFB">
        <w:rPr>
          <w:rFonts w:ascii="Helvetica" w:hAnsi="Helvetica" w:cs="Helvetica"/>
        </w:rPr>
        <w:t xml:space="preserve">, confusion and </w:t>
      </w:r>
      <w:r>
        <w:rPr>
          <w:rFonts w:ascii="Helvetica" w:hAnsi="Helvetica" w:cs="Helvetica"/>
        </w:rPr>
        <w:t>suicidal thoughts.</w:t>
      </w:r>
    </w:p>
    <w:p w14:paraId="348E510E"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52C84E17"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6968B78C"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Physical Examination:</w:t>
      </w:r>
    </w:p>
    <w:p w14:paraId="715664FA" w14:textId="35330335"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Weight: </w:t>
      </w:r>
      <w:r w:rsidR="00E26F28">
        <w:rPr>
          <w:rFonts w:ascii="Helvetica" w:hAnsi="Helvetica" w:cs="Helvetica"/>
        </w:rPr>
        <w:t>204</w:t>
      </w:r>
      <w:r>
        <w:rPr>
          <w:rFonts w:ascii="Helvetica" w:hAnsi="Helvetica" w:cs="Helvetica"/>
        </w:rPr>
        <w:t xml:space="preserve"> </w:t>
      </w:r>
      <w:proofErr w:type="spellStart"/>
      <w:r>
        <w:rPr>
          <w:rFonts w:ascii="Helvetica" w:hAnsi="Helvetica" w:cs="Helvetica"/>
        </w:rPr>
        <w:t>lbs</w:t>
      </w:r>
      <w:proofErr w:type="spellEnd"/>
      <w:r>
        <w:rPr>
          <w:rFonts w:ascii="Helvetica" w:hAnsi="Helvetica" w:cs="Helvetica"/>
        </w:rPr>
        <w:t xml:space="preserve"> Height: </w:t>
      </w:r>
      <w:r w:rsidR="004111C7">
        <w:rPr>
          <w:rFonts w:ascii="Helvetica" w:hAnsi="Helvetica" w:cs="Helvetica"/>
        </w:rPr>
        <w:t>6’0</w:t>
      </w:r>
      <w:r w:rsidR="004468E0">
        <w:rPr>
          <w:rFonts w:ascii="Helvetica" w:hAnsi="Helvetica" w:cs="Helvetica"/>
        </w:rPr>
        <w:t xml:space="preserve"> </w:t>
      </w:r>
      <w:r>
        <w:rPr>
          <w:rFonts w:ascii="Helvetica" w:hAnsi="Helvetica" w:cs="Helvetica"/>
        </w:rPr>
        <w:t xml:space="preserve">BMI: </w:t>
      </w:r>
      <w:r w:rsidR="00E26F28">
        <w:rPr>
          <w:rFonts w:ascii="Helvetica" w:hAnsi="Helvetica" w:cs="Helvetica"/>
        </w:rPr>
        <w:t>29.53</w:t>
      </w:r>
    </w:p>
    <w:p w14:paraId="1A6CB2F9" w14:textId="2DE5EA4D"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BP: </w:t>
      </w:r>
      <w:r w:rsidR="00E26F28">
        <w:rPr>
          <w:rFonts w:ascii="Helvetica" w:hAnsi="Helvetica" w:cs="Helvetica"/>
        </w:rPr>
        <w:t>126/65</w:t>
      </w:r>
      <w:r w:rsidR="004111C7">
        <w:rPr>
          <w:rFonts w:ascii="Helvetica" w:hAnsi="Helvetica" w:cs="Helvetica"/>
        </w:rPr>
        <w:t xml:space="preserve"> </w:t>
      </w:r>
      <w:r>
        <w:rPr>
          <w:rFonts w:ascii="Helvetica" w:hAnsi="Helvetica" w:cs="Helvetica"/>
        </w:rPr>
        <w:t xml:space="preserve"> HR: </w:t>
      </w:r>
      <w:r w:rsidR="004468E0">
        <w:rPr>
          <w:rFonts w:ascii="Helvetica" w:hAnsi="Helvetica" w:cs="Helvetica"/>
        </w:rPr>
        <w:t>7</w:t>
      </w:r>
      <w:r w:rsidR="00E26F28">
        <w:rPr>
          <w:rFonts w:ascii="Helvetica" w:hAnsi="Helvetica" w:cs="Helvetica"/>
        </w:rPr>
        <w:t>9</w:t>
      </w:r>
      <w:r w:rsidR="004111C7">
        <w:rPr>
          <w:rFonts w:ascii="Helvetica" w:hAnsi="Helvetica" w:cs="Helvetica"/>
        </w:rPr>
        <w:t xml:space="preserve"> </w:t>
      </w:r>
      <w:r>
        <w:rPr>
          <w:rFonts w:ascii="Helvetica" w:hAnsi="Helvetica" w:cs="Helvetica"/>
        </w:rPr>
        <w:t>RR: 1</w:t>
      </w:r>
      <w:r w:rsidR="00E26F28">
        <w:rPr>
          <w:rFonts w:ascii="Helvetica" w:hAnsi="Helvetica" w:cs="Helvetica"/>
        </w:rPr>
        <w:t>5</w:t>
      </w:r>
      <w:r>
        <w:rPr>
          <w:rFonts w:ascii="Helvetica" w:hAnsi="Helvetica" w:cs="Helvetica"/>
        </w:rPr>
        <w:t xml:space="preserve"> Temp: </w:t>
      </w:r>
      <w:r w:rsidR="004468E0">
        <w:rPr>
          <w:rFonts w:ascii="Helvetica" w:hAnsi="Helvetica" w:cs="Helvetica"/>
        </w:rPr>
        <w:t>97.</w:t>
      </w:r>
      <w:r w:rsidR="004111C7">
        <w:rPr>
          <w:rFonts w:ascii="Helvetica" w:hAnsi="Helvetica" w:cs="Helvetica"/>
        </w:rPr>
        <w:t>7</w:t>
      </w:r>
      <w:r w:rsidR="00222AFB">
        <w:rPr>
          <w:rFonts w:ascii="Helvetica" w:hAnsi="Helvetica" w:cs="Helvetica"/>
        </w:rPr>
        <w:t xml:space="preserve"> </w:t>
      </w:r>
      <w:r>
        <w:rPr>
          <w:rFonts w:ascii="Helvetica" w:hAnsi="Helvetica" w:cs="Helvetica"/>
        </w:rPr>
        <w:t>F O2: 9</w:t>
      </w:r>
      <w:r w:rsidR="00E26F28">
        <w:rPr>
          <w:rFonts w:ascii="Helvetica" w:hAnsi="Helvetica" w:cs="Helvetica"/>
        </w:rPr>
        <w:t>7</w:t>
      </w:r>
      <w:r>
        <w:rPr>
          <w:rFonts w:ascii="Helvetica" w:hAnsi="Helvetica" w:cs="Helvetica"/>
        </w:rPr>
        <w:t>% on RA</w:t>
      </w:r>
    </w:p>
    <w:p w14:paraId="571AC084"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38585B6D" w14:textId="5343C863"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General: </w:t>
      </w:r>
      <w:r w:rsidR="00E26F28">
        <w:rPr>
          <w:rFonts w:ascii="Helvetica" w:hAnsi="Helvetica" w:cs="Helvetica"/>
        </w:rPr>
        <w:t>overweight</w:t>
      </w:r>
      <w:r>
        <w:rPr>
          <w:rFonts w:ascii="Helvetica" w:hAnsi="Helvetica" w:cs="Helvetica"/>
        </w:rPr>
        <w:t>, well-developed, no acute distress</w:t>
      </w:r>
      <w:r w:rsidR="00222AFB">
        <w:rPr>
          <w:rFonts w:ascii="Helvetica" w:hAnsi="Helvetica" w:cs="Helvetica"/>
        </w:rPr>
        <w:t xml:space="preserve">, cooperative </w:t>
      </w:r>
    </w:p>
    <w:p w14:paraId="30B82569"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HEENT: Normocephalic, normal conjunctivae, PERRLA, normal conjunctivae, sclerae anicteric; external ear canal no redness, no swelling, TM intact no bulging pearl-gray color; nasal cavity is pink in color and smooth moist surface, nasal septum has no deviation, perforation, bleeding; no tenderness on all sinuses; lips no lesion, moist; tongue is pink and even, buccal mucosa pink, smooth, and moist, no lesions. Tonsils 1+ without exudate.</w:t>
      </w:r>
    </w:p>
    <w:p w14:paraId="23800B8E" w14:textId="66C0A903" w:rsidR="00041CA4" w:rsidRDefault="00222AF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lastRenderedPageBreak/>
        <w:t>cardiovascular</w:t>
      </w:r>
      <w:r w:rsidR="00041CA4">
        <w:rPr>
          <w:rFonts w:ascii="Helvetica" w:hAnsi="Helvetica" w:cs="Helvetica"/>
        </w:rPr>
        <w:t>:</w:t>
      </w:r>
      <w:r>
        <w:rPr>
          <w:rFonts w:ascii="Helvetica" w:hAnsi="Helvetica" w:cs="Helvetica"/>
        </w:rPr>
        <w:t xml:space="preserve"> </w:t>
      </w:r>
      <w:r w:rsidR="00041CA4">
        <w:rPr>
          <w:rFonts w:ascii="Helvetica" w:hAnsi="Helvetica" w:cs="Helvetica"/>
        </w:rPr>
        <w:t>Regular rate and rhythm, S1 and S2 noted without murmurs, thrills, rubs</w:t>
      </w:r>
      <w:r w:rsidR="004468E0">
        <w:rPr>
          <w:rFonts w:ascii="Helvetica" w:hAnsi="Helvetica" w:cs="Helvetica"/>
        </w:rPr>
        <w:t xml:space="preserve"> unstable, fluctuating blood pressure </w:t>
      </w:r>
    </w:p>
    <w:p w14:paraId="02481B55" w14:textId="28316ADB" w:rsidR="00041CA4" w:rsidRDefault="00222AF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Respiratory</w:t>
      </w:r>
      <w:r w:rsidR="00041CA4">
        <w:rPr>
          <w:rFonts w:ascii="Helvetica" w:hAnsi="Helvetica" w:cs="Helvetica"/>
        </w:rPr>
        <w:t>: Bilateral breath sounds clear to auscultation; respirations are non-labored and breath sounds are equal. Chest wall; no tenderness and no deformity.</w:t>
      </w:r>
    </w:p>
    <w:p w14:paraId="1986933C" w14:textId="55D24FBD" w:rsidR="009A3E43"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Abdomen: Soft,</w:t>
      </w:r>
      <w:r w:rsidR="00222AFB">
        <w:rPr>
          <w:rFonts w:ascii="Helvetica" w:hAnsi="Helvetica" w:cs="Helvetica"/>
        </w:rPr>
        <w:t xml:space="preserve"> </w:t>
      </w:r>
      <w:r w:rsidR="00A81241">
        <w:rPr>
          <w:rFonts w:ascii="Helvetica" w:hAnsi="Helvetica" w:cs="Helvetica"/>
        </w:rPr>
        <w:t>no distension present</w:t>
      </w:r>
      <w:r>
        <w:rPr>
          <w:rFonts w:ascii="Helvetica" w:hAnsi="Helvetica" w:cs="Helvetica"/>
        </w:rPr>
        <w:t xml:space="preserve">, </w:t>
      </w:r>
      <w:r w:rsidR="00A81241">
        <w:rPr>
          <w:rFonts w:ascii="Helvetica" w:hAnsi="Helvetica" w:cs="Helvetica"/>
        </w:rPr>
        <w:t xml:space="preserve">active </w:t>
      </w:r>
      <w:r>
        <w:rPr>
          <w:rFonts w:ascii="Helvetica" w:hAnsi="Helvetica" w:cs="Helvetica"/>
        </w:rPr>
        <w:t>bowel sound, no tenderness.</w:t>
      </w:r>
    </w:p>
    <w:p w14:paraId="68055AE4" w14:textId="4892D81E"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Extremities: No clubbing, no cyanosis, no edema. pulses palpable and equal; ROM no limitations in all extremities.</w:t>
      </w:r>
    </w:p>
    <w:p w14:paraId="4479DD7A" w14:textId="209A4CFF" w:rsidR="009A3E43" w:rsidRDefault="009A3E43"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Neurological: alert oriented X4</w:t>
      </w:r>
    </w:p>
    <w:p w14:paraId="5A888AC2" w14:textId="4BDF3187" w:rsidR="009A3E43" w:rsidRDefault="009A3E43"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Skin: </w:t>
      </w:r>
      <w:r w:rsidR="00E26F28">
        <w:rPr>
          <w:rFonts w:ascii="Helvetica" w:hAnsi="Helvetica" w:cs="Helvetica"/>
        </w:rPr>
        <w:t xml:space="preserve">facial acne </w:t>
      </w:r>
      <w:r w:rsidR="004111C7">
        <w:rPr>
          <w:rFonts w:ascii="Helvetica" w:hAnsi="Helvetica" w:cs="Helvetica"/>
        </w:rPr>
        <w:t xml:space="preserve"> </w:t>
      </w:r>
      <w:r>
        <w:rPr>
          <w:rFonts w:ascii="Helvetica" w:hAnsi="Helvetica" w:cs="Helvetica"/>
        </w:rPr>
        <w:t xml:space="preserve"> </w:t>
      </w:r>
    </w:p>
    <w:p w14:paraId="307CCEF2"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Posterior: Posterior: Spine straight, no limitation in ROM.</w:t>
      </w:r>
    </w:p>
    <w:p w14:paraId="3F1BE5E4"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2C4F3CB6"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76D8E6A2"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Assessment</w:t>
      </w:r>
    </w:p>
    <w:p w14:paraId="7E14DFB0"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E039 - Hypothyroidism, unspecified</w:t>
      </w:r>
    </w:p>
    <w:p w14:paraId="01D65030"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Z0000 - Encounter for general adult medical examination without abnormal findings</w:t>
      </w:r>
    </w:p>
    <w:p w14:paraId="15CEEE9F"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Z114 - Encounter for screening for human immunodeficiency virus [HIV]</w:t>
      </w:r>
    </w:p>
    <w:p w14:paraId="3EA5118C"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Z113 - Encounter for screening for infections with a predominantly sexual mode of transmission</w:t>
      </w:r>
    </w:p>
    <w:p w14:paraId="5D9EF2C9"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L708 - Other acne</w:t>
      </w:r>
    </w:p>
    <w:p w14:paraId="7A14D0DB"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14:paraId="402DFFDA"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Plan </w:t>
      </w:r>
    </w:p>
    <w:p w14:paraId="3DE5E717" w14:textId="19786620" w:rsidR="00E26F28" w:rsidRDefault="00E26F28" w:rsidP="00E26F28">
      <w:pPr>
        <w:rPr>
          <w:rFonts w:ascii="Helvetica" w:hAnsi="Helvetica" w:cs="Helvetica"/>
        </w:rPr>
      </w:pPr>
      <w:r>
        <w:rPr>
          <w:rFonts w:ascii="Helvetica" w:hAnsi="Helvetica" w:cs="Helvetica"/>
        </w:rPr>
        <w:t xml:space="preserve">Procedures </w:t>
      </w:r>
    </w:p>
    <w:p w14:paraId="664CA13D"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99214</w:t>
      </w:r>
    </w:p>
    <w:p w14:paraId="24D28365"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Office or other outpatient visit for the evaluation and management of an established patient, which requires at least 2 of these 3 key components: A detailed history; A detailed examination; Medical decision making of moderate complexity. Counseling and/or coordination of care with other providers or agencies are provided consistent with the nature of the problem(s) and the patient's and/or family's needs. Usually, the presenting problem(s) are of moderate to high severity. Physicians typically spend 25 minutes face-to-face with the patient and/or family.</w:t>
      </w:r>
    </w:p>
    <w:p w14:paraId="3B077230"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84439</w:t>
      </w:r>
    </w:p>
    <w:p w14:paraId="27B473A1"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Thyroxine; free</w:t>
      </w:r>
    </w:p>
    <w:p w14:paraId="50C4B94F"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80050</w:t>
      </w:r>
    </w:p>
    <w:p w14:paraId="2605F307"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General health panel This panel must include the following: Comprehensive metabolic panel (80053), Blood count, complete (CBC), automated and automated differential WBC count (85025 or 85027 and 85004), OR, Blood count, complete (CBC), automated (85027) and appropriate manual differential WBC count (85007 or 85009), Thyroid stimulating hormone (TSH) (84443)</w:t>
      </w:r>
    </w:p>
    <w:p w14:paraId="4D491987"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83036</w:t>
      </w:r>
    </w:p>
    <w:p w14:paraId="08651C8C"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Hemoglobin; glycosylated (A1C)</w:t>
      </w:r>
    </w:p>
    <w:p w14:paraId="2A04EBCC"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80061</w:t>
      </w:r>
    </w:p>
    <w:p w14:paraId="19D6A8C9"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Lipid panel This panel must include the following: Cholesterol, serum, total (82465), Lipoprotein, direct measurement, high density cholesterol (HDL cholesterol) (83718), Triglycerides (84478)</w:t>
      </w:r>
    </w:p>
    <w:p w14:paraId="5B15D8EC"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81000</w:t>
      </w:r>
    </w:p>
    <w:p w14:paraId="702FAE86"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lastRenderedPageBreak/>
        <w:t>Urinalysis, by dip stick or tablet reagent for bilirubin, glucose, hemoglobin, ketones, leukocytes, nitrite, pH, protein, specific gravity, urobilinogen, any number of these constituents; non-automated, with microscopy</w:t>
      </w:r>
    </w:p>
    <w:p w14:paraId="70472DE2"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82306</w:t>
      </w:r>
    </w:p>
    <w:p w14:paraId="75B823D2"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Vitamin D; 25 hydroxy, includes fraction(s), if performed</w:t>
      </w:r>
    </w:p>
    <w:p w14:paraId="34431EB5"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87485</w:t>
      </w:r>
    </w:p>
    <w:p w14:paraId="0DFDE37E"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Infectious agent detection by nucleic acid (DNA or RNA); Chlamydia pneumoniae, direct probe technique</w:t>
      </w:r>
    </w:p>
    <w:p w14:paraId="600D152A" w14:textId="77777777" w:rsidR="00E26F28" w:rsidRPr="00E26F28" w:rsidRDefault="00E26F28" w:rsidP="00E26F28">
      <w:pPr>
        <w:shd w:val="clear" w:color="auto" w:fill="FFFFFF"/>
        <w:rPr>
          <w:rFonts w:ascii="Roboto" w:hAnsi="Roboto"/>
          <w:color w:val="444444"/>
        </w:rPr>
      </w:pPr>
      <w:r w:rsidRPr="00E26F28">
        <w:rPr>
          <w:rFonts w:ascii="Roboto" w:hAnsi="Roboto"/>
          <w:b/>
          <w:bCs/>
          <w:color w:val="444444"/>
        </w:rPr>
        <w:t>3511F</w:t>
      </w:r>
    </w:p>
    <w:p w14:paraId="70F1D588" w14:textId="77777777" w:rsidR="00E26F28" w:rsidRPr="00E26F28" w:rsidRDefault="00E26F28" w:rsidP="00E26F28">
      <w:pPr>
        <w:shd w:val="clear" w:color="auto" w:fill="FFFFFF"/>
        <w:rPr>
          <w:rFonts w:ascii="Roboto" w:hAnsi="Roboto"/>
          <w:color w:val="444444"/>
        </w:rPr>
      </w:pPr>
      <w:r w:rsidRPr="00E26F28">
        <w:rPr>
          <w:rFonts w:ascii="Roboto" w:hAnsi="Roboto"/>
          <w:color w:val="444444"/>
        </w:rPr>
        <w:t>Chlamydia and gonorrhea screenings documented as performed (HIV)</w:t>
      </w:r>
    </w:p>
    <w:p w14:paraId="01F0D777" w14:textId="5CEC5FE1" w:rsidR="00E26F28" w:rsidRDefault="00E26F28" w:rsidP="00E26F28">
      <w:pPr>
        <w:rPr>
          <w:rFonts w:ascii="Roboto" w:hAnsi="Roboto"/>
          <w:color w:val="444444"/>
        </w:rPr>
      </w:pPr>
    </w:p>
    <w:p w14:paraId="732735C5" w14:textId="383D4190" w:rsidR="00E26F28" w:rsidRDefault="00E26F28" w:rsidP="00E26F28">
      <w:pPr>
        <w:rPr>
          <w:rFonts w:ascii="Roboto" w:hAnsi="Roboto"/>
          <w:color w:val="444444"/>
        </w:rPr>
      </w:pPr>
      <w:r>
        <w:rPr>
          <w:rFonts w:ascii="Roboto" w:hAnsi="Roboto"/>
          <w:color w:val="444444"/>
        </w:rPr>
        <w:t xml:space="preserve">-TFT will resume meds after results </w:t>
      </w:r>
    </w:p>
    <w:p w14:paraId="210913FF" w14:textId="3902E518" w:rsidR="00E26F28" w:rsidRDefault="00E26F28" w:rsidP="00E26F28">
      <w:pPr>
        <w:rPr>
          <w:rFonts w:ascii="Roboto" w:hAnsi="Roboto"/>
          <w:color w:val="444444"/>
        </w:rPr>
      </w:pPr>
    </w:p>
    <w:p w14:paraId="76A326DB" w14:textId="096969EF" w:rsidR="004468E0" w:rsidRPr="004468E0" w:rsidRDefault="004468E0" w:rsidP="004111C7">
      <w:pPr>
        <w:rPr>
          <w:rFonts w:ascii="Roboto" w:hAnsi="Roboto"/>
          <w:color w:val="444444"/>
        </w:rPr>
      </w:pPr>
    </w:p>
    <w:p w14:paraId="01E50AD6" w14:textId="06135082"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Medications: </w:t>
      </w:r>
    </w:p>
    <w:p w14:paraId="2E044A9E" w14:textId="105AFFD3" w:rsidR="00E26F28" w:rsidRDefault="00E26F28"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Benzoyl peroxide 5% topical cleanser wash by topical route 2 times daily at the affected area </w:t>
      </w:r>
    </w:p>
    <w:p w14:paraId="0E14EC24" w14:textId="4111C1C1" w:rsidR="00E26F28" w:rsidRDefault="00E26F28"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Synthroid 25mcg tablet 1 tab by mouth once daily </w:t>
      </w:r>
    </w:p>
    <w:p w14:paraId="6142EFFD" w14:textId="60DB6CDE" w:rsidR="00E26F28" w:rsidRDefault="00E26F28"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VitaminD2 50,000 take 1 tab by mouth once every week </w:t>
      </w:r>
    </w:p>
    <w:p w14:paraId="4ADD5BFA"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Education: </w:t>
      </w:r>
    </w:p>
    <w:p w14:paraId="073F9B0C" w14:textId="10018A3B" w:rsidR="00041CA4" w:rsidRDefault="007F3009"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healthy diet</w:t>
      </w:r>
    </w:p>
    <w:p w14:paraId="04D7D217" w14:textId="6D519F90" w:rsidR="00BD4B9B" w:rsidRDefault="00BD4B9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-low fat low cholesterol diet </w:t>
      </w:r>
    </w:p>
    <w:p w14:paraId="6F6345CB" w14:textId="1A4624E1" w:rsidR="004111C7" w:rsidRDefault="004111C7"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-smoking cessation </w:t>
      </w:r>
    </w:p>
    <w:p w14:paraId="2CB7C521" w14:textId="75230238" w:rsidR="00BD4B9B" w:rsidRDefault="00BD4B9B"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-Advise smoking cessation and reducing alcohol consumption </w:t>
      </w:r>
    </w:p>
    <w:p w14:paraId="43633BAD" w14:textId="73149882" w:rsidR="007F3009" w:rsidRDefault="007F3009"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-return to clinic if any unusual symptoms occur </w:t>
      </w:r>
    </w:p>
    <w:p w14:paraId="2E2BE0F8" w14:textId="77777777"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-For emergencies, please call 911 or proceed to the ER.</w:t>
      </w:r>
    </w:p>
    <w:p w14:paraId="64625A1E" w14:textId="10EB96BF" w:rsidR="00041CA4" w:rsidRDefault="00041CA4" w:rsidP="00041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Consult/Referral: </w:t>
      </w:r>
      <w:r w:rsidR="004111C7">
        <w:rPr>
          <w:rFonts w:ascii="Helvetica" w:hAnsi="Helvetica" w:cs="Helvetica"/>
        </w:rPr>
        <w:t>dermatologist</w:t>
      </w:r>
      <w:r w:rsidR="00E26F28">
        <w:rPr>
          <w:rFonts w:ascii="Helvetica" w:hAnsi="Helvetica" w:cs="Helvetica"/>
        </w:rPr>
        <w:t xml:space="preserve">, evaluate and treat </w:t>
      </w:r>
    </w:p>
    <w:p w14:paraId="01976E5D" w14:textId="5B8B8B35" w:rsidR="00586778" w:rsidRDefault="00041CA4" w:rsidP="00041CA4">
      <w:r>
        <w:rPr>
          <w:rFonts w:ascii="Helvetica" w:hAnsi="Helvetica" w:cs="Helvetica"/>
        </w:rPr>
        <w:t xml:space="preserve">Follow-up: </w:t>
      </w:r>
      <w:r w:rsidR="007F3009">
        <w:rPr>
          <w:rFonts w:ascii="Helvetica" w:hAnsi="Helvetica" w:cs="Helvetica"/>
        </w:rPr>
        <w:t xml:space="preserve">1-2 months </w:t>
      </w:r>
    </w:p>
    <w:sectPr w:rsidR="00586778"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altName w:val="Calibr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Roboto">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CA4"/>
    <w:rsid w:val="00041CA4"/>
    <w:rsid w:val="000A37ED"/>
    <w:rsid w:val="00222AFB"/>
    <w:rsid w:val="00261A4E"/>
    <w:rsid w:val="004111C7"/>
    <w:rsid w:val="004468E0"/>
    <w:rsid w:val="00586778"/>
    <w:rsid w:val="005F6F94"/>
    <w:rsid w:val="007F3009"/>
    <w:rsid w:val="00810EF3"/>
    <w:rsid w:val="00993111"/>
    <w:rsid w:val="009A3E43"/>
    <w:rsid w:val="009D499C"/>
    <w:rsid w:val="00A81241"/>
    <w:rsid w:val="00BD4B9B"/>
    <w:rsid w:val="00BE4477"/>
    <w:rsid w:val="00E26F28"/>
    <w:rsid w:val="00E828E7"/>
    <w:rsid w:val="00F04852"/>
    <w:rsid w:val="00FF4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E0EA3C"/>
  <w15:chartTrackingRefBased/>
  <w15:docId w15:val="{4A4DF76A-CD10-7A44-8C0D-7A371CEB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1C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2122">
      <w:bodyDiv w:val="1"/>
      <w:marLeft w:val="0"/>
      <w:marRight w:val="0"/>
      <w:marTop w:val="0"/>
      <w:marBottom w:val="0"/>
      <w:divBdr>
        <w:top w:val="none" w:sz="0" w:space="0" w:color="auto"/>
        <w:left w:val="none" w:sz="0" w:space="0" w:color="auto"/>
        <w:bottom w:val="none" w:sz="0" w:space="0" w:color="auto"/>
        <w:right w:val="none" w:sz="0" w:space="0" w:color="auto"/>
      </w:divBdr>
      <w:divsChild>
        <w:div w:id="806093811">
          <w:marLeft w:val="0"/>
          <w:marRight w:val="0"/>
          <w:marTop w:val="0"/>
          <w:marBottom w:val="0"/>
          <w:divBdr>
            <w:top w:val="none" w:sz="0" w:space="0" w:color="auto"/>
            <w:left w:val="none" w:sz="0" w:space="0" w:color="auto"/>
            <w:bottom w:val="none" w:sz="0" w:space="0" w:color="auto"/>
            <w:right w:val="none" w:sz="0" w:space="0" w:color="auto"/>
          </w:divBdr>
        </w:div>
      </w:divsChild>
    </w:div>
    <w:div w:id="208036843">
      <w:bodyDiv w:val="1"/>
      <w:marLeft w:val="0"/>
      <w:marRight w:val="0"/>
      <w:marTop w:val="0"/>
      <w:marBottom w:val="0"/>
      <w:divBdr>
        <w:top w:val="none" w:sz="0" w:space="0" w:color="auto"/>
        <w:left w:val="none" w:sz="0" w:space="0" w:color="auto"/>
        <w:bottom w:val="none" w:sz="0" w:space="0" w:color="auto"/>
        <w:right w:val="none" w:sz="0" w:space="0" w:color="auto"/>
      </w:divBdr>
      <w:divsChild>
        <w:div w:id="1270507644">
          <w:marLeft w:val="0"/>
          <w:marRight w:val="0"/>
          <w:marTop w:val="0"/>
          <w:marBottom w:val="0"/>
          <w:divBdr>
            <w:top w:val="none" w:sz="0" w:space="0" w:color="auto"/>
            <w:left w:val="none" w:sz="0" w:space="0" w:color="auto"/>
            <w:bottom w:val="none" w:sz="0" w:space="0" w:color="auto"/>
            <w:right w:val="none" w:sz="0" w:space="0" w:color="auto"/>
          </w:divBdr>
        </w:div>
      </w:divsChild>
    </w:div>
    <w:div w:id="224533524">
      <w:bodyDiv w:val="1"/>
      <w:marLeft w:val="0"/>
      <w:marRight w:val="0"/>
      <w:marTop w:val="0"/>
      <w:marBottom w:val="0"/>
      <w:divBdr>
        <w:top w:val="none" w:sz="0" w:space="0" w:color="auto"/>
        <w:left w:val="none" w:sz="0" w:space="0" w:color="auto"/>
        <w:bottom w:val="none" w:sz="0" w:space="0" w:color="auto"/>
        <w:right w:val="none" w:sz="0" w:space="0" w:color="auto"/>
      </w:divBdr>
      <w:divsChild>
        <w:div w:id="1895966944">
          <w:marLeft w:val="0"/>
          <w:marRight w:val="0"/>
          <w:marTop w:val="0"/>
          <w:marBottom w:val="0"/>
          <w:divBdr>
            <w:top w:val="none" w:sz="0" w:space="0" w:color="auto"/>
            <w:left w:val="none" w:sz="0" w:space="0" w:color="auto"/>
            <w:bottom w:val="none" w:sz="0" w:space="0" w:color="auto"/>
            <w:right w:val="none" w:sz="0" w:space="0" w:color="auto"/>
          </w:divBdr>
          <w:divsChild>
            <w:div w:id="1214846490">
              <w:marLeft w:val="0"/>
              <w:marRight w:val="0"/>
              <w:marTop w:val="0"/>
              <w:marBottom w:val="0"/>
              <w:divBdr>
                <w:top w:val="none" w:sz="0" w:space="0" w:color="auto"/>
                <w:left w:val="none" w:sz="0" w:space="0" w:color="auto"/>
                <w:bottom w:val="none" w:sz="0" w:space="0" w:color="auto"/>
                <w:right w:val="none" w:sz="0" w:space="0" w:color="auto"/>
              </w:divBdr>
              <w:divsChild>
                <w:div w:id="21240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922624">
          <w:marLeft w:val="0"/>
          <w:marRight w:val="0"/>
          <w:marTop w:val="300"/>
          <w:marBottom w:val="0"/>
          <w:divBdr>
            <w:top w:val="none" w:sz="0" w:space="0" w:color="auto"/>
            <w:left w:val="none" w:sz="0" w:space="0" w:color="auto"/>
            <w:bottom w:val="none" w:sz="0" w:space="0" w:color="auto"/>
            <w:right w:val="none" w:sz="0" w:space="0" w:color="auto"/>
          </w:divBdr>
          <w:divsChild>
            <w:div w:id="151718993">
              <w:marLeft w:val="0"/>
              <w:marRight w:val="0"/>
              <w:marTop w:val="0"/>
              <w:marBottom w:val="0"/>
              <w:divBdr>
                <w:top w:val="none" w:sz="0" w:space="0" w:color="auto"/>
                <w:left w:val="none" w:sz="0" w:space="0" w:color="auto"/>
                <w:bottom w:val="none" w:sz="0" w:space="0" w:color="auto"/>
                <w:right w:val="none" w:sz="0" w:space="0" w:color="auto"/>
              </w:divBdr>
              <w:divsChild>
                <w:div w:id="6419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63939">
          <w:marLeft w:val="0"/>
          <w:marRight w:val="0"/>
          <w:marTop w:val="300"/>
          <w:marBottom w:val="0"/>
          <w:divBdr>
            <w:top w:val="none" w:sz="0" w:space="0" w:color="auto"/>
            <w:left w:val="none" w:sz="0" w:space="0" w:color="auto"/>
            <w:bottom w:val="none" w:sz="0" w:space="0" w:color="auto"/>
            <w:right w:val="none" w:sz="0" w:space="0" w:color="auto"/>
          </w:divBdr>
          <w:divsChild>
            <w:div w:id="1471165424">
              <w:marLeft w:val="0"/>
              <w:marRight w:val="0"/>
              <w:marTop w:val="0"/>
              <w:marBottom w:val="0"/>
              <w:divBdr>
                <w:top w:val="none" w:sz="0" w:space="0" w:color="auto"/>
                <w:left w:val="none" w:sz="0" w:space="0" w:color="auto"/>
                <w:bottom w:val="none" w:sz="0" w:space="0" w:color="auto"/>
                <w:right w:val="none" w:sz="0" w:space="0" w:color="auto"/>
              </w:divBdr>
              <w:divsChild>
                <w:div w:id="49722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64203">
          <w:marLeft w:val="0"/>
          <w:marRight w:val="0"/>
          <w:marTop w:val="300"/>
          <w:marBottom w:val="0"/>
          <w:divBdr>
            <w:top w:val="none" w:sz="0" w:space="0" w:color="auto"/>
            <w:left w:val="none" w:sz="0" w:space="0" w:color="auto"/>
            <w:bottom w:val="none" w:sz="0" w:space="0" w:color="auto"/>
            <w:right w:val="none" w:sz="0" w:space="0" w:color="auto"/>
          </w:divBdr>
          <w:divsChild>
            <w:div w:id="1689062129">
              <w:marLeft w:val="0"/>
              <w:marRight w:val="0"/>
              <w:marTop w:val="0"/>
              <w:marBottom w:val="0"/>
              <w:divBdr>
                <w:top w:val="none" w:sz="0" w:space="0" w:color="auto"/>
                <w:left w:val="none" w:sz="0" w:space="0" w:color="auto"/>
                <w:bottom w:val="none" w:sz="0" w:space="0" w:color="auto"/>
                <w:right w:val="none" w:sz="0" w:space="0" w:color="auto"/>
              </w:divBdr>
              <w:divsChild>
                <w:div w:id="101935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166546">
          <w:marLeft w:val="0"/>
          <w:marRight w:val="0"/>
          <w:marTop w:val="300"/>
          <w:marBottom w:val="0"/>
          <w:divBdr>
            <w:top w:val="none" w:sz="0" w:space="0" w:color="auto"/>
            <w:left w:val="none" w:sz="0" w:space="0" w:color="auto"/>
            <w:bottom w:val="none" w:sz="0" w:space="0" w:color="auto"/>
            <w:right w:val="none" w:sz="0" w:space="0" w:color="auto"/>
          </w:divBdr>
          <w:divsChild>
            <w:div w:id="179976546">
              <w:marLeft w:val="0"/>
              <w:marRight w:val="0"/>
              <w:marTop w:val="0"/>
              <w:marBottom w:val="0"/>
              <w:divBdr>
                <w:top w:val="none" w:sz="0" w:space="0" w:color="auto"/>
                <w:left w:val="none" w:sz="0" w:space="0" w:color="auto"/>
                <w:bottom w:val="none" w:sz="0" w:space="0" w:color="auto"/>
                <w:right w:val="none" w:sz="0" w:space="0" w:color="auto"/>
              </w:divBdr>
              <w:divsChild>
                <w:div w:id="104098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31572">
          <w:marLeft w:val="0"/>
          <w:marRight w:val="0"/>
          <w:marTop w:val="300"/>
          <w:marBottom w:val="0"/>
          <w:divBdr>
            <w:top w:val="none" w:sz="0" w:space="0" w:color="auto"/>
            <w:left w:val="none" w:sz="0" w:space="0" w:color="auto"/>
            <w:bottom w:val="none" w:sz="0" w:space="0" w:color="auto"/>
            <w:right w:val="none" w:sz="0" w:space="0" w:color="auto"/>
          </w:divBdr>
          <w:divsChild>
            <w:div w:id="915699750">
              <w:marLeft w:val="0"/>
              <w:marRight w:val="0"/>
              <w:marTop w:val="0"/>
              <w:marBottom w:val="0"/>
              <w:divBdr>
                <w:top w:val="none" w:sz="0" w:space="0" w:color="auto"/>
                <w:left w:val="none" w:sz="0" w:space="0" w:color="auto"/>
                <w:bottom w:val="none" w:sz="0" w:space="0" w:color="auto"/>
                <w:right w:val="none" w:sz="0" w:space="0" w:color="auto"/>
              </w:divBdr>
              <w:divsChild>
                <w:div w:id="25664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968982">
          <w:marLeft w:val="0"/>
          <w:marRight w:val="0"/>
          <w:marTop w:val="300"/>
          <w:marBottom w:val="0"/>
          <w:divBdr>
            <w:top w:val="none" w:sz="0" w:space="0" w:color="auto"/>
            <w:left w:val="none" w:sz="0" w:space="0" w:color="auto"/>
            <w:bottom w:val="none" w:sz="0" w:space="0" w:color="auto"/>
            <w:right w:val="none" w:sz="0" w:space="0" w:color="auto"/>
          </w:divBdr>
          <w:divsChild>
            <w:div w:id="474688728">
              <w:marLeft w:val="0"/>
              <w:marRight w:val="0"/>
              <w:marTop w:val="0"/>
              <w:marBottom w:val="0"/>
              <w:divBdr>
                <w:top w:val="none" w:sz="0" w:space="0" w:color="auto"/>
                <w:left w:val="none" w:sz="0" w:space="0" w:color="auto"/>
                <w:bottom w:val="none" w:sz="0" w:space="0" w:color="auto"/>
                <w:right w:val="none" w:sz="0" w:space="0" w:color="auto"/>
              </w:divBdr>
              <w:divsChild>
                <w:div w:id="179151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69854">
          <w:marLeft w:val="0"/>
          <w:marRight w:val="0"/>
          <w:marTop w:val="300"/>
          <w:marBottom w:val="0"/>
          <w:divBdr>
            <w:top w:val="none" w:sz="0" w:space="0" w:color="auto"/>
            <w:left w:val="none" w:sz="0" w:space="0" w:color="auto"/>
            <w:bottom w:val="none" w:sz="0" w:space="0" w:color="auto"/>
            <w:right w:val="none" w:sz="0" w:space="0" w:color="auto"/>
          </w:divBdr>
          <w:divsChild>
            <w:div w:id="2060012039">
              <w:marLeft w:val="0"/>
              <w:marRight w:val="0"/>
              <w:marTop w:val="0"/>
              <w:marBottom w:val="0"/>
              <w:divBdr>
                <w:top w:val="none" w:sz="0" w:space="0" w:color="auto"/>
                <w:left w:val="none" w:sz="0" w:space="0" w:color="auto"/>
                <w:bottom w:val="none" w:sz="0" w:space="0" w:color="auto"/>
                <w:right w:val="none" w:sz="0" w:space="0" w:color="auto"/>
              </w:divBdr>
              <w:divsChild>
                <w:div w:id="9126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662513">
          <w:marLeft w:val="0"/>
          <w:marRight w:val="0"/>
          <w:marTop w:val="300"/>
          <w:marBottom w:val="0"/>
          <w:divBdr>
            <w:top w:val="none" w:sz="0" w:space="0" w:color="auto"/>
            <w:left w:val="none" w:sz="0" w:space="0" w:color="auto"/>
            <w:bottom w:val="none" w:sz="0" w:space="0" w:color="auto"/>
            <w:right w:val="none" w:sz="0" w:space="0" w:color="auto"/>
          </w:divBdr>
          <w:divsChild>
            <w:div w:id="1771123844">
              <w:marLeft w:val="0"/>
              <w:marRight w:val="0"/>
              <w:marTop w:val="0"/>
              <w:marBottom w:val="0"/>
              <w:divBdr>
                <w:top w:val="none" w:sz="0" w:space="0" w:color="auto"/>
                <w:left w:val="none" w:sz="0" w:space="0" w:color="auto"/>
                <w:bottom w:val="none" w:sz="0" w:space="0" w:color="auto"/>
                <w:right w:val="none" w:sz="0" w:space="0" w:color="auto"/>
              </w:divBdr>
              <w:divsChild>
                <w:div w:id="212522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0232">
      <w:bodyDiv w:val="1"/>
      <w:marLeft w:val="0"/>
      <w:marRight w:val="0"/>
      <w:marTop w:val="0"/>
      <w:marBottom w:val="0"/>
      <w:divBdr>
        <w:top w:val="none" w:sz="0" w:space="0" w:color="auto"/>
        <w:left w:val="none" w:sz="0" w:space="0" w:color="auto"/>
        <w:bottom w:val="none" w:sz="0" w:space="0" w:color="auto"/>
        <w:right w:val="none" w:sz="0" w:space="0" w:color="auto"/>
      </w:divBdr>
      <w:divsChild>
        <w:div w:id="1871260686">
          <w:marLeft w:val="0"/>
          <w:marRight w:val="0"/>
          <w:marTop w:val="0"/>
          <w:marBottom w:val="0"/>
          <w:divBdr>
            <w:top w:val="none" w:sz="0" w:space="0" w:color="auto"/>
            <w:left w:val="none" w:sz="0" w:space="0" w:color="auto"/>
            <w:bottom w:val="none" w:sz="0" w:space="0" w:color="auto"/>
            <w:right w:val="none" w:sz="0" w:space="0" w:color="auto"/>
          </w:divBdr>
          <w:divsChild>
            <w:div w:id="1997176150">
              <w:marLeft w:val="0"/>
              <w:marRight w:val="0"/>
              <w:marTop w:val="0"/>
              <w:marBottom w:val="0"/>
              <w:divBdr>
                <w:top w:val="none" w:sz="0" w:space="0" w:color="auto"/>
                <w:left w:val="none" w:sz="0" w:space="0" w:color="auto"/>
                <w:bottom w:val="none" w:sz="0" w:space="0" w:color="auto"/>
                <w:right w:val="none" w:sz="0" w:space="0" w:color="auto"/>
              </w:divBdr>
            </w:div>
          </w:divsChild>
        </w:div>
        <w:div w:id="1428309471">
          <w:marLeft w:val="0"/>
          <w:marRight w:val="0"/>
          <w:marTop w:val="300"/>
          <w:marBottom w:val="0"/>
          <w:divBdr>
            <w:top w:val="none" w:sz="0" w:space="0" w:color="auto"/>
            <w:left w:val="none" w:sz="0" w:space="0" w:color="auto"/>
            <w:bottom w:val="none" w:sz="0" w:space="0" w:color="auto"/>
            <w:right w:val="none" w:sz="0" w:space="0" w:color="auto"/>
          </w:divBdr>
          <w:divsChild>
            <w:div w:id="532840229">
              <w:marLeft w:val="0"/>
              <w:marRight w:val="0"/>
              <w:marTop w:val="0"/>
              <w:marBottom w:val="0"/>
              <w:divBdr>
                <w:top w:val="none" w:sz="0" w:space="0" w:color="auto"/>
                <w:left w:val="none" w:sz="0" w:space="0" w:color="auto"/>
                <w:bottom w:val="none" w:sz="0" w:space="0" w:color="auto"/>
                <w:right w:val="none" w:sz="0" w:space="0" w:color="auto"/>
              </w:divBdr>
            </w:div>
          </w:divsChild>
        </w:div>
        <w:div w:id="1368993120">
          <w:marLeft w:val="0"/>
          <w:marRight w:val="0"/>
          <w:marTop w:val="300"/>
          <w:marBottom w:val="0"/>
          <w:divBdr>
            <w:top w:val="none" w:sz="0" w:space="0" w:color="auto"/>
            <w:left w:val="none" w:sz="0" w:space="0" w:color="auto"/>
            <w:bottom w:val="none" w:sz="0" w:space="0" w:color="auto"/>
            <w:right w:val="none" w:sz="0" w:space="0" w:color="auto"/>
          </w:divBdr>
          <w:divsChild>
            <w:div w:id="336419615">
              <w:marLeft w:val="0"/>
              <w:marRight w:val="0"/>
              <w:marTop w:val="0"/>
              <w:marBottom w:val="0"/>
              <w:divBdr>
                <w:top w:val="none" w:sz="0" w:space="0" w:color="auto"/>
                <w:left w:val="none" w:sz="0" w:space="0" w:color="auto"/>
                <w:bottom w:val="none" w:sz="0" w:space="0" w:color="auto"/>
                <w:right w:val="none" w:sz="0" w:space="0" w:color="auto"/>
              </w:divBdr>
            </w:div>
          </w:divsChild>
        </w:div>
        <w:div w:id="662006259">
          <w:marLeft w:val="0"/>
          <w:marRight w:val="0"/>
          <w:marTop w:val="300"/>
          <w:marBottom w:val="0"/>
          <w:divBdr>
            <w:top w:val="none" w:sz="0" w:space="0" w:color="auto"/>
            <w:left w:val="none" w:sz="0" w:space="0" w:color="auto"/>
            <w:bottom w:val="none" w:sz="0" w:space="0" w:color="auto"/>
            <w:right w:val="none" w:sz="0" w:space="0" w:color="auto"/>
          </w:divBdr>
          <w:divsChild>
            <w:div w:id="1633826117">
              <w:marLeft w:val="0"/>
              <w:marRight w:val="0"/>
              <w:marTop w:val="0"/>
              <w:marBottom w:val="0"/>
              <w:divBdr>
                <w:top w:val="none" w:sz="0" w:space="0" w:color="auto"/>
                <w:left w:val="none" w:sz="0" w:space="0" w:color="auto"/>
                <w:bottom w:val="none" w:sz="0" w:space="0" w:color="auto"/>
                <w:right w:val="none" w:sz="0" w:space="0" w:color="auto"/>
              </w:divBdr>
            </w:div>
          </w:divsChild>
        </w:div>
        <w:div w:id="1029069754">
          <w:marLeft w:val="0"/>
          <w:marRight w:val="0"/>
          <w:marTop w:val="300"/>
          <w:marBottom w:val="0"/>
          <w:divBdr>
            <w:top w:val="none" w:sz="0" w:space="0" w:color="auto"/>
            <w:left w:val="none" w:sz="0" w:space="0" w:color="auto"/>
            <w:bottom w:val="none" w:sz="0" w:space="0" w:color="auto"/>
            <w:right w:val="none" w:sz="0" w:space="0" w:color="auto"/>
          </w:divBdr>
          <w:divsChild>
            <w:div w:id="61448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89782">
      <w:bodyDiv w:val="1"/>
      <w:marLeft w:val="0"/>
      <w:marRight w:val="0"/>
      <w:marTop w:val="0"/>
      <w:marBottom w:val="0"/>
      <w:divBdr>
        <w:top w:val="none" w:sz="0" w:space="0" w:color="auto"/>
        <w:left w:val="none" w:sz="0" w:space="0" w:color="auto"/>
        <w:bottom w:val="none" w:sz="0" w:space="0" w:color="auto"/>
        <w:right w:val="none" w:sz="0" w:space="0" w:color="auto"/>
      </w:divBdr>
    </w:div>
    <w:div w:id="529687581">
      <w:bodyDiv w:val="1"/>
      <w:marLeft w:val="0"/>
      <w:marRight w:val="0"/>
      <w:marTop w:val="0"/>
      <w:marBottom w:val="0"/>
      <w:divBdr>
        <w:top w:val="none" w:sz="0" w:space="0" w:color="auto"/>
        <w:left w:val="none" w:sz="0" w:space="0" w:color="auto"/>
        <w:bottom w:val="none" w:sz="0" w:space="0" w:color="auto"/>
        <w:right w:val="none" w:sz="0" w:space="0" w:color="auto"/>
      </w:divBdr>
      <w:divsChild>
        <w:div w:id="1983926218">
          <w:marLeft w:val="0"/>
          <w:marRight w:val="0"/>
          <w:marTop w:val="0"/>
          <w:marBottom w:val="0"/>
          <w:divBdr>
            <w:top w:val="none" w:sz="0" w:space="0" w:color="auto"/>
            <w:left w:val="none" w:sz="0" w:space="0" w:color="auto"/>
            <w:bottom w:val="none" w:sz="0" w:space="0" w:color="auto"/>
            <w:right w:val="none" w:sz="0" w:space="0" w:color="auto"/>
          </w:divBdr>
        </w:div>
      </w:divsChild>
    </w:div>
    <w:div w:id="703402203">
      <w:bodyDiv w:val="1"/>
      <w:marLeft w:val="0"/>
      <w:marRight w:val="0"/>
      <w:marTop w:val="0"/>
      <w:marBottom w:val="0"/>
      <w:divBdr>
        <w:top w:val="none" w:sz="0" w:space="0" w:color="auto"/>
        <w:left w:val="none" w:sz="0" w:space="0" w:color="auto"/>
        <w:bottom w:val="none" w:sz="0" w:space="0" w:color="auto"/>
        <w:right w:val="none" w:sz="0" w:space="0" w:color="auto"/>
      </w:divBdr>
    </w:div>
    <w:div w:id="792098695">
      <w:bodyDiv w:val="1"/>
      <w:marLeft w:val="0"/>
      <w:marRight w:val="0"/>
      <w:marTop w:val="0"/>
      <w:marBottom w:val="0"/>
      <w:divBdr>
        <w:top w:val="none" w:sz="0" w:space="0" w:color="auto"/>
        <w:left w:val="none" w:sz="0" w:space="0" w:color="auto"/>
        <w:bottom w:val="none" w:sz="0" w:space="0" w:color="auto"/>
        <w:right w:val="none" w:sz="0" w:space="0" w:color="auto"/>
      </w:divBdr>
    </w:div>
    <w:div w:id="797720526">
      <w:bodyDiv w:val="1"/>
      <w:marLeft w:val="0"/>
      <w:marRight w:val="0"/>
      <w:marTop w:val="0"/>
      <w:marBottom w:val="0"/>
      <w:divBdr>
        <w:top w:val="none" w:sz="0" w:space="0" w:color="auto"/>
        <w:left w:val="none" w:sz="0" w:space="0" w:color="auto"/>
        <w:bottom w:val="none" w:sz="0" w:space="0" w:color="auto"/>
        <w:right w:val="none" w:sz="0" w:space="0" w:color="auto"/>
      </w:divBdr>
    </w:div>
    <w:div w:id="849679557">
      <w:bodyDiv w:val="1"/>
      <w:marLeft w:val="0"/>
      <w:marRight w:val="0"/>
      <w:marTop w:val="0"/>
      <w:marBottom w:val="0"/>
      <w:divBdr>
        <w:top w:val="none" w:sz="0" w:space="0" w:color="auto"/>
        <w:left w:val="none" w:sz="0" w:space="0" w:color="auto"/>
        <w:bottom w:val="none" w:sz="0" w:space="0" w:color="auto"/>
        <w:right w:val="none" w:sz="0" w:space="0" w:color="auto"/>
      </w:divBdr>
    </w:div>
    <w:div w:id="856893221">
      <w:bodyDiv w:val="1"/>
      <w:marLeft w:val="0"/>
      <w:marRight w:val="0"/>
      <w:marTop w:val="0"/>
      <w:marBottom w:val="0"/>
      <w:divBdr>
        <w:top w:val="none" w:sz="0" w:space="0" w:color="auto"/>
        <w:left w:val="none" w:sz="0" w:space="0" w:color="auto"/>
        <w:bottom w:val="none" w:sz="0" w:space="0" w:color="auto"/>
        <w:right w:val="none" w:sz="0" w:space="0" w:color="auto"/>
      </w:divBdr>
    </w:div>
    <w:div w:id="941761980">
      <w:bodyDiv w:val="1"/>
      <w:marLeft w:val="0"/>
      <w:marRight w:val="0"/>
      <w:marTop w:val="0"/>
      <w:marBottom w:val="0"/>
      <w:divBdr>
        <w:top w:val="none" w:sz="0" w:space="0" w:color="auto"/>
        <w:left w:val="none" w:sz="0" w:space="0" w:color="auto"/>
        <w:bottom w:val="none" w:sz="0" w:space="0" w:color="auto"/>
        <w:right w:val="none" w:sz="0" w:space="0" w:color="auto"/>
      </w:divBdr>
      <w:divsChild>
        <w:div w:id="1011303213">
          <w:marLeft w:val="0"/>
          <w:marRight w:val="0"/>
          <w:marTop w:val="0"/>
          <w:marBottom w:val="0"/>
          <w:divBdr>
            <w:top w:val="none" w:sz="0" w:space="0" w:color="auto"/>
            <w:left w:val="none" w:sz="0" w:space="0" w:color="auto"/>
            <w:bottom w:val="none" w:sz="0" w:space="0" w:color="auto"/>
            <w:right w:val="none" w:sz="0" w:space="0" w:color="auto"/>
          </w:divBdr>
        </w:div>
      </w:divsChild>
    </w:div>
    <w:div w:id="1201821005">
      <w:bodyDiv w:val="1"/>
      <w:marLeft w:val="0"/>
      <w:marRight w:val="0"/>
      <w:marTop w:val="0"/>
      <w:marBottom w:val="0"/>
      <w:divBdr>
        <w:top w:val="none" w:sz="0" w:space="0" w:color="auto"/>
        <w:left w:val="none" w:sz="0" w:space="0" w:color="auto"/>
        <w:bottom w:val="none" w:sz="0" w:space="0" w:color="auto"/>
        <w:right w:val="none" w:sz="0" w:space="0" w:color="auto"/>
      </w:divBdr>
      <w:divsChild>
        <w:div w:id="1649089983">
          <w:marLeft w:val="0"/>
          <w:marRight w:val="0"/>
          <w:marTop w:val="0"/>
          <w:marBottom w:val="0"/>
          <w:divBdr>
            <w:top w:val="none" w:sz="0" w:space="0" w:color="auto"/>
            <w:left w:val="none" w:sz="0" w:space="0" w:color="auto"/>
            <w:bottom w:val="none" w:sz="0" w:space="0" w:color="auto"/>
            <w:right w:val="none" w:sz="0" w:space="0" w:color="auto"/>
          </w:divBdr>
        </w:div>
      </w:divsChild>
    </w:div>
    <w:div w:id="1472945028">
      <w:bodyDiv w:val="1"/>
      <w:marLeft w:val="0"/>
      <w:marRight w:val="0"/>
      <w:marTop w:val="0"/>
      <w:marBottom w:val="0"/>
      <w:divBdr>
        <w:top w:val="none" w:sz="0" w:space="0" w:color="auto"/>
        <w:left w:val="none" w:sz="0" w:space="0" w:color="auto"/>
        <w:bottom w:val="none" w:sz="0" w:space="0" w:color="auto"/>
        <w:right w:val="none" w:sz="0" w:space="0" w:color="auto"/>
      </w:divBdr>
      <w:divsChild>
        <w:div w:id="1988128484">
          <w:marLeft w:val="0"/>
          <w:marRight w:val="0"/>
          <w:marTop w:val="0"/>
          <w:marBottom w:val="0"/>
          <w:divBdr>
            <w:top w:val="none" w:sz="0" w:space="0" w:color="auto"/>
            <w:left w:val="none" w:sz="0" w:space="0" w:color="auto"/>
            <w:bottom w:val="none" w:sz="0" w:space="0" w:color="auto"/>
            <w:right w:val="none" w:sz="0" w:space="0" w:color="auto"/>
          </w:divBdr>
          <w:divsChild>
            <w:div w:id="9812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691428">
      <w:bodyDiv w:val="1"/>
      <w:marLeft w:val="0"/>
      <w:marRight w:val="0"/>
      <w:marTop w:val="0"/>
      <w:marBottom w:val="0"/>
      <w:divBdr>
        <w:top w:val="none" w:sz="0" w:space="0" w:color="auto"/>
        <w:left w:val="none" w:sz="0" w:space="0" w:color="auto"/>
        <w:bottom w:val="none" w:sz="0" w:space="0" w:color="auto"/>
        <w:right w:val="none" w:sz="0" w:space="0" w:color="auto"/>
      </w:divBdr>
    </w:div>
    <w:div w:id="1601527046">
      <w:bodyDiv w:val="1"/>
      <w:marLeft w:val="0"/>
      <w:marRight w:val="0"/>
      <w:marTop w:val="0"/>
      <w:marBottom w:val="0"/>
      <w:divBdr>
        <w:top w:val="none" w:sz="0" w:space="0" w:color="auto"/>
        <w:left w:val="none" w:sz="0" w:space="0" w:color="auto"/>
        <w:bottom w:val="none" w:sz="0" w:space="0" w:color="auto"/>
        <w:right w:val="none" w:sz="0" w:space="0" w:color="auto"/>
      </w:divBdr>
      <w:divsChild>
        <w:div w:id="998264053">
          <w:marLeft w:val="0"/>
          <w:marRight w:val="0"/>
          <w:marTop w:val="0"/>
          <w:marBottom w:val="0"/>
          <w:divBdr>
            <w:top w:val="none" w:sz="0" w:space="0" w:color="auto"/>
            <w:left w:val="none" w:sz="0" w:space="0" w:color="auto"/>
            <w:bottom w:val="none" w:sz="0" w:space="0" w:color="auto"/>
            <w:right w:val="none" w:sz="0" w:space="0" w:color="auto"/>
          </w:divBdr>
          <w:divsChild>
            <w:div w:id="88468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4965">
      <w:bodyDiv w:val="1"/>
      <w:marLeft w:val="0"/>
      <w:marRight w:val="0"/>
      <w:marTop w:val="0"/>
      <w:marBottom w:val="0"/>
      <w:divBdr>
        <w:top w:val="none" w:sz="0" w:space="0" w:color="auto"/>
        <w:left w:val="none" w:sz="0" w:space="0" w:color="auto"/>
        <w:bottom w:val="none" w:sz="0" w:space="0" w:color="auto"/>
        <w:right w:val="none" w:sz="0" w:space="0" w:color="auto"/>
      </w:divBdr>
      <w:divsChild>
        <w:div w:id="1785345107">
          <w:marLeft w:val="0"/>
          <w:marRight w:val="0"/>
          <w:marTop w:val="0"/>
          <w:marBottom w:val="0"/>
          <w:divBdr>
            <w:top w:val="none" w:sz="0" w:space="0" w:color="auto"/>
            <w:left w:val="none" w:sz="0" w:space="0" w:color="auto"/>
            <w:bottom w:val="none" w:sz="0" w:space="0" w:color="auto"/>
            <w:right w:val="none" w:sz="0" w:space="0" w:color="auto"/>
          </w:divBdr>
        </w:div>
      </w:divsChild>
    </w:div>
    <w:div w:id="1793402933">
      <w:bodyDiv w:val="1"/>
      <w:marLeft w:val="0"/>
      <w:marRight w:val="0"/>
      <w:marTop w:val="0"/>
      <w:marBottom w:val="0"/>
      <w:divBdr>
        <w:top w:val="none" w:sz="0" w:space="0" w:color="auto"/>
        <w:left w:val="none" w:sz="0" w:space="0" w:color="auto"/>
        <w:bottom w:val="none" w:sz="0" w:space="0" w:color="auto"/>
        <w:right w:val="none" w:sz="0" w:space="0" w:color="auto"/>
      </w:divBdr>
    </w:div>
    <w:div w:id="200704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4426</Characters>
  <Application>Microsoft Office Word</Application>
  <DocSecurity>0</DocSecurity>
  <Lines>122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Carolina Tadevosyan</cp:lastModifiedBy>
  <cp:revision>2</cp:revision>
  <dcterms:created xsi:type="dcterms:W3CDTF">2020-09-27T09:49:00Z</dcterms:created>
  <dcterms:modified xsi:type="dcterms:W3CDTF">2020-09-27T09:49:00Z</dcterms:modified>
</cp:coreProperties>
</file>